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4CF6C" w14:textId="3378600D" w:rsidR="00BF6478" w:rsidRPr="00BF6478" w:rsidRDefault="00BF6478" w:rsidP="00BF6478">
      <w:pPr>
        <w:pStyle w:val="a4"/>
        <w:ind w:left="320" w:hangingChars="100" w:hanging="320"/>
        <w:rPr>
          <w:sz w:val="32"/>
          <w:szCs w:val="32"/>
        </w:rPr>
      </w:pPr>
      <w:r w:rsidRPr="00BF6478">
        <w:rPr>
          <w:rFonts w:hint="eastAsia"/>
          <w:sz w:val="32"/>
          <w:szCs w:val="32"/>
        </w:rPr>
        <w:t>国民</w:t>
      </w:r>
      <w:r w:rsidR="00BB1316">
        <w:rPr>
          <w:rFonts w:hint="eastAsia"/>
          <w:sz w:val="32"/>
          <w:szCs w:val="32"/>
        </w:rPr>
        <w:t>スポーツ</w:t>
      </w:r>
      <w:bookmarkStart w:id="0" w:name="_GoBack"/>
      <w:bookmarkEnd w:id="0"/>
      <w:r w:rsidRPr="00BF6478">
        <w:rPr>
          <w:rFonts w:hint="eastAsia"/>
          <w:sz w:val="32"/>
          <w:szCs w:val="32"/>
        </w:rPr>
        <w:t>大会ふるさと選手制度　（第</w:t>
      </w:r>
      <w:r w:rsidRPr="00BF6478">
        <w:rPr>
          <w:rFonts w:hint="eastAsia"/>
          <w:sz w:val="32"/>
          <w:szCs w:val="32"/>
        </w:rPr>
        <w:t xml:space="preserve"> 76 </w:t>
      </w:r>
      <w:r w:rsidRPr="00BF6478">
        <w:rPr>
          <w:rFonts w:hint="eastAsia"/>
          <w:sz w:val="32"/>
          <w:szCs w:val="32"/>
        </w:rPr>
        <w:t>回大会以降）</w:t>
      </w:r>
    </w:p>
    <w:p w14:paraId="5D236631" w14:textId="77777777" w:rsidR="00BF6478" w:rsidRDefault="00BF6478" w:rsidP="00BF6478">
      <w:pPr>
        <w:pStyle w:val="a4"/>
        <w:ind w:left="220" w:hangingChars="100" w:hanging="220"/>
      </w:pPr>
    </w:p>
    <w:p w14:paraId="0CB63602" w14:textId="16873C5C" w:rsidR="00BF6478" w:rsidRDefault="00BF6478" w:rsidP="00BF6478">
      <w:pPr>
        <w:pStyle w:val="a4"/>
        <w:ind w:left="220" w:hangingChars="100" w:hanging="220"/>
      </w:pPr>
      <w:r>
        <w:rPr>
          <w:rFonts w:hint="eastAsia"/>
        </w:rPr>
        <w:t>１．成年種別に出場する選手は、開催基準要項細則第</w:t>
      </w:r>
      <w:r>
        <w:rPr>
          <w:rFonts w:hint="eastAsia"/>
        </w:rPr>
        <w:t xml:space="preserve"> 3 </w:t>
      </w:r>
      <w:r>
        <w:rPr>
          <w:rFonts w:hint="eastAsia"/>
        </w:rPr>
        <w:t>項</w:t>
      </w:r>
      <w:r>
        <w:rPr>
          <w:rFonts w:hint="eastAsia"/>
        </w:rPr>
        <w:t>[</w:t>
      </w:r>
      <w:r>
        <w:rPr>
          <w:rFonts w:hint="eastAsia"/>
        </w:rPr>
        <w:t>本則第</w:t>
      </w:r>
      <w:r>
        <w:rPr>
          <w:rFonts w:hint="eastAsia"/>
        </w:rPr>
        <w:t xml:space="preserve"> 8 </w:t>
      </w:r>
      <w:r>
        <w:rPr>
          <w:rFonts w:hint="eastAsia"/>
        </w:rPr>
        <w:t>項第</w:t>
      </w:r>
      <w:r>
        <w:rPr>
          <w:rFonts w:hint="eastAsia"/>
        </w:rPr>
        <w:t xml:space="preserve"> 1 </w:t>
      </w:r>
      <w:r>
        <w:rPr>
          <w:rFonts w:hint="eastAsia"/>
        </w:rPr>
        <w:t>号及び</w:t>
      </w:r>
    </w:p>
    <w:p w14:paraId="4542A10D" w14:textId="32145EA9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項第</w:t>
      </w:r>
      <w:r>
        <w:rPr>
          <w:rFonts w:hint="eastAsia"/>
        </w:rPr>
        <w:t xml:space="preserve"> 4 </w:t>
      </w:r>
      <w:r>
        <w:rPr>
          <w:rFonts w:hint="eastAsia"/>
        </w:rPr>
        <w:t>号（参加資格及び年齢基準等）</w:t>
      </w:r>
      <w:r>
        <w:rPr>
          <w:rFonts w:hint="eastAsia"/>
        </w:rPr>
        <w:t>]</w:t>
      </w:r>
      <w:r>
        <w:rPr>
          <w:rFonts w:hint="eastAsia"/>
        </w:rPr>
        <w:t>に基づき、下記のいずれかを拠点と</w:t>
      </w:r>
    </w:p>
    <w:p w14:paraId="28293DA6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した都道府県から参加することができる。</w:t>
      </w:r>
    </w:p>
    <w:p w14:paraId="512EDF8C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）居住地を示す現住所</w:t>
      </w:r>
    </w:p>
    <w:p w14:paraId="0E42DA53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）勤務地</w:t>
      </w:r>
    </w:p>
    <w:p w14:paraId="35BE5B2C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）ふるさと</w:t>
      </w:r>
    </w:p>
    <w:p w14:paraId="62BC8997" w14:textId="77777777" w:rsidR="00BF6478" w:rsidRDefault="00BF6478" w:rsidP="00BF6478">
      <w:pPr>
        <w:pStyle w:val="a4"/>
        <w:ind w:left="220" w:hangingChars="100" w:hanging="220"/>
      </w:pPr>
      <w:r>
        <w:rPr>
          <w:rFonts w:hint="eastAsia"/>
        </w:rPr>
        <w:t>２．「ふるさと」とは、卒業小学校、卒業中学校又は卒業高等学校のいずれかの所</w:t>
      </w:r>
    </w:p>
    <w:p w14:paraId="75F74131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在地が属する都道府県とする。</w:t>
      </w:r>
    </w:p>
    <w:p w14:paraId="298CDEC0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ただし、</w:t>
      </w:r>
      <w:r>
        <w:rPr>
          <w:rFonts w:hint="eastAsia"/>
        </w:rPr>
        <w:t xml:space="preserve">JOC </w:t>
      </w:r>
      <w:r>
        <w:rPr>
          <w:rFonts w:hint="eastAsia"/>
        </w:rPr>
        <w:t>エリートアカデミーに係る選手については、別に定める「</w:t>
      </w:r>
      <w:r>
        <w:rPr>
          <w:rFonts w:hint="eastAsia"/>
        </w:rPr>
        <w:t xml:space="preserve">JOC </w:t>
      </w:r>
      <w:r>
        <w:rPr>
          <w:rFonts w:hint="eastAsia"/>
        </w:rPr>
        <w:t>エリ</w:t>
      </w:r>
    </w:p>
    <w:p w14:paraId="1C4A3F99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ートアカデミーに係る選手の参加資格の特例措置」第３項により取り扱うものと</w:t>
      </w:r>
    </w:p>
    <w:p w14:paraId="67768DDF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する。</w:t>
      </w:r>
    </w:p>
    <w:p w14:paraId="4A2D942E" w14:textId="77777777" w:rsidR="00BF6478" w:rsidRDefault="00BF6478" w:rsidP="00BF6478">
      <w:pPr>
        <w:pStyle w:val="a4"/>
        <w:ind w:left="220" w:hangingChars="100" w:hanging="220"/>
      </w:pPr>
      <w:r>
        <w:rPr>
          <w:rFonts w:hint="eastAsia"/>
        </w:rPr>
        <w:t>３．我が国の競技力向上を支援する観点より、日本国籍を有する者及び「永住者」</w:t>
      </w:r>
    </w:p>
    <w:p w14:paraId="519A7F54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については、日本における滞在期間に関わらず、本制度を活用できるものとする。</w:t>
      </w:r>
    </w:p>
    <w:p w14:paraId="2F139275" w14:textId="77777777" w:rsidR="00BF6478" w:rsidRDefault="00BF6478" w:rsidP="00BF6478">
      <w:pPr>
        <w:pStyle w:val="a4"/>
        <w:ind w:left="220" w:hangingChars="100" w:hanging="220"/>
      </w:pPr>
      <w:r>
        <w:rPr>
          <w:rFonts w:hint="eastAsia"/>
        </w:rPr>
        <w:t>４．「ふるさと選手制度」を活用し参加を希望する選手は、予め所定の方法により</w:t>
      </w:r>
    </w:p>
    <w:p w14:paraId="1CE65D49" w14:textId="77777777" w:rsidR="00BF6478" w:rsidRDefault="00BF6478" w:rsidP="00BF6478">
      <w:pPr>
        <w:pStyle w:val="a4"/>
        <w:ind w:leftChars="100" w:left="210" w:firstLineChars="50" w:firstLine="110"/>
      </w:pPr>
      <w:r>
        <w:rPr>
          <w:rFonts w:hint="eastAsia"/>
        </w:rPr>
        <w:t>「ふるさと」を登録しなければならない。なお、一度登録した「ふるさと」は、</w:t>
      </w:r>
    </w:p>
    <w:p w14:paraId="4C9577A2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変更できないものとする。</w:t>
      </w:r>
    </w:p>
    <w:p w14:paraId="1D1B71F2" w14:textId="77777777" w:rsidR="00BF6478" w:rsidRDefault="00BF6478" w:rsidP="00BF6478">
      <w:pPr>
        <w:pStyle w:val="a4"/>
        <w:ind w:left="220" w:hangingChars="100" w:hanging="220"/>
      </w:pPr>
      <w:r>
        <w:rPr>
          <w:rFonts w:hint="eastAsia"/>
        </w:rPr>
        <w:t>５．「ふるさと」から参加する選手は、開催基準要項細則第</w:t>
      </w:r>
      <w:r>
        <w:rPr>
          <w:rFonts w:hint="eastAsia"/>
        </w:rPr>
        <w:t xml:space="preserve"> 3 </w:t>
      </w:r>
      <w:r>
        <w:rPr>
          <w:rFonts w:hint="eastAsia"/>
        </w:rPr>
        <w:t>項－</w:t>
      </w:r>
      <w:r>
        <w:rPr>
          <w:rFonts w:hint="eastAsia"/>
        </w:rPr>
        <w:t>(1)</w:t>
      </w:r>
      <w:r>
        <w:rPr>
          <w:rFonts w:hint="eastAsia"/>
        </w:rPr>
        <w:t>－</w:t>
      </w:r>
      <w:r>
        <w:rPr>
          <w:rFonts w:hint="eastAsia"/>
        </w:rPr>
        <w:t>1)</w:t>
      </w:r>
      <w:r>
        <w:rPr>
          <w:rFonts w:hint="eastAsia"/>
        </w:rPr>
        <w:t>－③（国</w:t>
      </w:r>
    </w:p>
    <w:p w14:paraId="40EF2090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内移動選手の制限）に抵触しないものとする。</w:t>
      </w:r>
    </w:p>
    <w:p w14:paraId="30C11160" w14:textId="77777777" w:rsidR="00BF6478" w:rsidRDefault="00BF6478" w:rsidP="00BF6478">
      <w:pPr>
        <w:pStyle w:val="a4"/>
        <w:ind w:left="220" w:hangingChars="100" w:hanging="220"/>
      </w:pPr>
      <w:r>
        <w:rPr>
          <w:rFonts w:hint="eastAsia"/>
        </w:rPr>
        <w:t>６．ふるさと選手制度の活用については、原則として、</w:t>
      </w:r>
      <w:r>
        <w:rPr>
          <w:rFonts w:hint="eastAsia"/>
        </w:rPr>
        <w:t xml:space="preserve">1 </w:t>
      </w:r>
      <w:r>
        <w:rPr>
          <w:rFonts w:hint="eastAsia"/>
        </w:rPr>
        <w:t>回につき</w:t>
      </w:r>
      <w:r>
        <w:rPr>
          <w:rFonts w:hint="eastAsia"/>
        </w:rPr>
        <w:t xml:space="preserve"> 2 </w:t>
      </w:r>
      <w:r>
        <w:rPr>
          <w:rFonts w:hint="eastAsia"/>
        </w:rPr>
        <w:t>年以上連続と</w:t>
      </w:r>
    </w:p>
    <w:p w14:paraId="79C45A47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し、利用できる回数は</w:t>
      </w:r>
      <w:r>
        <w:rPr>
          <w:rFonts w:hint="eastAsia"/>
        </w:rPr>
        <w:t xml:space="preserve"> 2 </w:t>
      </w:r>
      <w:r>
        <w:rPr>
          <w:rFonts w:hint="eastAsia"/>
        </w:rPr>
        <w:t>回までとする。</w:t>
      </w:r>
    </w:p>
    <w:p w14:paraId="7CC83DCA" w14:textId="77777777" w:rsidR="00BF6478" w:rsidRDefault="00BF6478" w:rsidP="00BF6478">
      <w:pPr>
        <w:pStyle w:val="a4"/>
        <w:ind w:left="220" w:hangingChars="100" w:hanging="220"/>
      </w:pPr>
      <w:r>
        <w:rPr>
          <w:rFonts w:hint="eastAsia"/>
        </w:rPr>
        <w:t>７．参加都道府県は「ふるさと選手」を所定の様式、方法により、当該大会実施要</w:t>
      </w:r>
    </w:p>
    <w:p w14:paraId="28F77315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項で定めた参加申込み締切り期日までに、公益財団法人日本スポーツ協会宛に提</w:t>
      </w:r>
    </w:p>
    <w:p w14:paraId="3806BA7B" w14:textId="77777777" w:rsidR="00BF6478" w:rsidRDefault="00BF6478" w:rsidP="00BF6478">
      <w:pPr>
        <w:pStyle w:val="a4"/>
        <w:ind w:leftChars="100" w:left="210" w:firstLineChars="100" w:firstLine="220"/>
      </w:pPr>
      <w:r>
        <w:rPr>
          <w:rFonts w:hint="eastAsia"/>
        </w:rPr>
        <w:t>出する。</w:t>
      </w:r>
    </w:p>
    <w:p w14:paraId="446DE06C" w14:textId="77777777" w:rsidR="00BF6478" w:rsidRDefault="00BF6478" w:rsidP="00BF6478">
      <w:pPr>
        <w:pStyle w:val="a4"/>
        <w:ind w:left="220" w:hangingChars="100" w:hanging="220"/>
      </w:pPr>
    </w:p>
    <w:p w14:paraId="752CCFF4" w14:textId="1607CDC6" w:rsidR="00BF6478" w:rsidRDefault="00BF6478" w:rsidP="00BF6478">
      <w:pPr>
        <w:pStyle w:val="a4"/>
        <w:ind w:left="220" w:hangingChars="100" w:hanging="220"/>
      </w:pPr>
      <w:r>
        <w:rPr>
          <w:rFonts w:hint="eastAsia"/>
        </w:rPr>
        <w:t>附則</w:t>
      </w:r>
    </w:p>
    <w:p w14:paraId="5332CA96" w14:textId="77777777" w:rsidR="00BF6478" w:rsidRDefault="00BF6478" w:rsidP="00BF6478">
      <w:pPr>
        <w:pStyle w:val="a4"/>
        <w:ind w:leftChars="100" w:left="210"/>
      </w:pPr>
      <w:r>
        <w:rPr>
          <w:rFonts w:hint="eastAsia"/>
        </w:rPr>
        <w:t>本制度は、平成</w:t>
      </w:r>
      <w:r>
        <w:rPr>
          <w:rFonts w:hint="eastAsia"/>
        </w:rPr>
        <w:t xml:space="preserve"> 16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  <w:r>
        <w:rPr>
          <w:rFonts w:hint="eastAsia"/>
        </w:rPr>
        <w:t xml:space="preserve"> 13 </w:t>
      </w:r>
      <w:r>
        <w:rPr>
          <w:rFonts w:hint="eastAsia"/>
        </w:rPr>
        <w:t>日に制定し、第</w:t>
      </w:r>
      <w:r>
        <w:rPr>
          <w:rFonts w:hint="eastAsia"/>
        </w:rPr>
        <w:t xml:space="preserve"> 60 </w:t>
      </w:r>
      <w:r>
        <w:rPr>
          <w:rFonts w:hint="eastAsia"/>
        </w:rPr>
        <w:t>回大会から施行する。</w:t>
      </w:r>
    </w:p>
    <w:p w14:paraId="5E92BB93" w14:textId="77777777" w:rsidR="00BF6478" w:rsidRDefault="00BF6478" w:rsidP="00BF6478">
      <w:pPr>
        <w:pStyle w:val="a4"/>
        <w:ind w:leftChars="100" w:left="210"/>
      </w:pPr>
      <w:r>
        <w:rPr>
          <w:rFonts w:hint="eastAsia"/>
        </w:rPr>
        <w:t>本制度は、平成</w:t>
      </w:r>
      <w:r>
        <w:rPr>
          <w:rFonts w:hint="eastAsia"/>
        </w:rPr>
        <w:t xml:space="preserve"> 21 </w:t>
      </w:r>
      <w:r>
        <w:rPr>
          <w:rFonts w:hint="eastAsia"/>
        </w:rPr>
        <w:t>年</w:t>
      </w:r>
      <w:r>
        <w:rPr>
          <w:rFonts w:hint="eastAsia"/>
        </w:rPr>
        <w:t xml:space="preserve"> 12 </w:t>
      </w:r>
      <w:r>
        <w:rPr>
          <w:rFonts w:hint="eastAsia"/>
        </w:rPr>
        <w:t>月</w:t>
      </w:r>
      <w:r>
        <w:rPr>
          <w:rFonts w:hint="eastAsia"/>
        </w:rPr>
        <w:t xml:space="preserve"> 16 </w:t>
      </w:r>
      <w:r>
        <w:rPr>
          <w:rFonts w:hint="eastAsia"/>
        </w:rPr>
        <w:t>日に改定し、第</w:t>
      </w:r>
      <w:r>
        <w:rPr>
          <w:rFonts w:hint="eastAsia"/>
        </w:rPr>
        <w:t xml:space="preserve"> 65 </w:t>
      </w:r>
      <w:r>
        <w:rPr>
          <w:rFonts w:hint="eastAsia"/>
        </w:rPr>
        <w:t>回大会より施行する。</w:t>
      </w:r>
    </w:p>
    <w:p w14:paraId="3E32E380" w14:textId="77777777" w:rsidR="00BF6478" w:rsidRDefault="00BF6478" w:rsidP="00BF6478">
      <w:pPr>
        <w:pStyle w:val="a4"/>
        <w:ind w:leftChars="100" w:left="210"/>
      </w:pPr>
      <w:r>
        <w:rPr>
          <w:rFonts w:hint="eastAsia"/>
        </w:rPr>
        <w:t>本制度は、平成</w:t>
      </w:r>
      <w:r>
        <w:rPr>
          <w:rFonts w:hint="eastAsia"/>
        </w:rPr>
        <w:t xml:space="preserve"> 23 </w:t>
      </w:r>
      <w:r>
        <w:rPr>
          <w:rFonts w:hint="eastAsia"/>
        </w:rPr>
        <w:t>年</w:t>
      </w:r>
      <w:r>
        <w:rPr>
          <w:rFonts w:hint="eastAsia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25 </w:t>
      </w:r>
      <w:r>
        <w:rPr>
          <w:rFonts w:hint="eastAsia"/>
        </w:rPr>
        <w:t>日に改定し、第</w:t>
      </w:r>
      <w:r>
        <w:rPr>
          <w:rFonts w:hint="eastAsia"/>
        </w:rPr>
        <w:t xml:space="preserve"> 66 </w:t>
      </w:r>
      <w:r>
        <w:rPr>
          <w:rFonts w:hint="eastAsia"/>
        </w:rPr>
        <w:t>回本大会より施行する。</w:t>
      </w:r>
    </w:p>
    <w:p w14:paraId="414E6AF5" w14:textId="77777777" w:rsidR="00BF6478" w:rsidRDefault="00BF6478" w:rsidP="00BF6478">
      <w:pPr>
        <w:pStyle w:val="a4"/>
        <w:ind w:leftChars="100" w:left="210"/>
      </w:pPr>
      <w:r>
        <w:rPr>
          <w:rFonts w:hint="eastAsia"/>
        </w:rPr>
        <w:t>本制度は、公益財団法人日本体育協会の設立の登記の日（平成</w:t>
      </w:r>
      <w:r>
        <w:rPr>
          <w:rFonts w:hint="eastAsia"/>
        </w:rPr>
        <w:t xml:space="preserve"> 23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  <w:r>
        <w:rPr>
          <w:rFonts w:hint="eastAsia"/>
        </w:rPr>
        <w:t xml:space="preserve"> 1 </w:t>
      </w:r>
      <w:r>
        <w:rPr>
          <w:rFonts w:hint="eastAsia"/>
        </w:rPr>
        <w:t>日）</w:t>
      </w:r>
    </w:p>
    <w:p w14:paraId="786A2173" w14:textId="77777777" w:rsidR="00BF6478" w:rsidRDefault="00BF6478" w:rsidP="00BF6478">
      <w:pPr>
        <w:pStyle w:val="a4"/>
        <w:ind w:leftChars="100" w:left="210"/>
      </w:pPr>
      <w:r>
        <w:rPr>
          <w:rFonts w:hint="eastAsia"/>
        </w:rPr>
        <w:t>から施行する。</w:t>
      </w:r>
    </w:p>
    <w:p w14:paraId="1A9240ED" w14:textId="77777777" w:rsidR="00BF6478" w:rsidRDefault="00BF6478" w:rsidP="00BF6478">
      <w:pPr>
        <w:pStyle w:val="a4"/>
        <w:ind w:leftChars="100" w:left="210"/>
      </w:pPr>
      <w:r>
        <w:rPr>
          <w:rFonts w:hint="eastAsia"/>
        </w:rPr>
        <w:t>本制度は、平成</w:t>
      </w:r>
      <w:r>
        <w:rPr>
          <w:rFonts w:hint="eastAsia"/>
        </w:rPr>
        <w:t xml:space="preserve"> 30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  <w:r>
        <w:rPr>
          <w:rFonts w:hint="eastAsia"/>
        </w:rPr>
        <w:t xml:space="preserve"> 1 </w:t>
      </w:r>
      <w:r>
        <w:rPr>
          <w:rFonts w:hint="eastAsia"/>
        </w:rPr>
        <w:t>日に改定し、施行する。</w:t>
      </w:r>
    </w:p>
    <w:p w14:paraId="77D17938" w14:textId="77777777" w:rsidR="00BF6478" w:rsidRDefault="00BF6478" w:rsidP="00BF6478">
      <w:pPr>
        <w:pStyle w:val="a4"/>
        <w:ind w:leftChars="100" w:left="210"/>
      </w:pPr>
      <w:r>
        <w:rPr>
          <w:rFonts w:hint="eastAsia"/>
        </w:rPr>
        <w:t>本制度は、令和</w:t>
      </w:r>
      <w:r>
        <w:rPr>
          <w:rFonts w:hint="eastAsia"/>
        </w:rPr>
        <w:t xml:space="preserve"> 2 </w:t>
      </w:r>
      <w:r>
        <w:rPr>
          <w:rFonts w:hint="eastAsia"/>
        </w:rPr>
        <w:t>年</w:t>
      </w:r>
      <w:r>
        <w:rPr>
          <w:rFonts w:hint="eastAsia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12 </w:t>
      </w:r>
      <w:r>
        <w:rPr>
          <w:rFonts w:hint="eastAsia"/>
        </w:rPr>
        <w:t>日に改定し、第</w:t>
      </w:r>
      <w:r>
        <w:rPr>
          <w:rFonts w:hint="eastAsia"/>
        </w:rPr>
        <w:t xml:space="preserve"> 76 </w:t>
      </w:r>
      <w:r>
        <w:rPr>
          <w:rFonts w:hint="eastAsia"/>
        </w:rPr>
        <w:t>回大会より施行する。</w:t>
      </w:r>
    </w:p>
    <w:p w14:paraId="0F25188D" w14:textId="3A24513B" w:rsidR="00BF6478" w:rsidRDefault="00BF6478" w:rsidP="00BF6478">
      <w:pPr>
        <w:pStyle w:val="a4"/>
        <w:ind w:leftChars="100" w:left="210"/>
      </w:pPr>
      <w:r>
        <w:rPr>
          <w:rFonts w:hint="eastAsia"/>
        </w:rPr>
        <w:t>（注）第</w:t>
      </w:r>
      <w:r>
        <w:rPr>
          <w:rFonts w:hint="eastAsia"/>
        </w:rPr>
        <w:t xml:space="preserve"> 75 </w:t>
      </w:r>
      <w:r>
        <w:rPr>
          <w:rFonts w:hint="eastAsia"/>
        </w:rPr>
        <w:t>回大会までは、改定前の規定を適用する。</w:t>
      </w:r>
    </w:p>
    <w:sectPr w:rsidR="00BF6478" w:rsidSect="0071478C">
      <w:pgSz w:w="11906" w:h="16838" w:code="9"/>
      <w:pgMar w:top="1985" w:right="1701" w:bottom="1701" w:left="1701" w:header="851" w:footer="992" w:gutter="0"/>
      <w:cols w:space="425"/>
      <w:docGrid w:type="lines" w:linePitch="34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AA9F3" w14:textId="77777777" w:rsidR="0029102B" w:rsidRDefault="0029102B" w:rsidP="00B01DF1">
      <w:r>
        <w:separator/>
      </w:r>
    </w:p>
  </w:endnote>
  <w:endnote w:type="continuationSeparator" w:id="0">
    <w:p w14:paraId="144E7B86" w14:textId="77777777" w:rsidR="0029102B" w:rsidRDefault="0029102B" w:rsidP="00B0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D1DCB" w14:textId="77777777" w:rsidR="0029102B" w:rsidRDefault="0029102B" w:rsidP="00B01DF1">
      <w:r>
        <w:separator/>
      </w:r>
    </w:p>
  </w:footnote>
  <w:footnote w:type="continuationSeparator" w:id="0">
    <w:p w14:paraId="5A527D52" w14:textId="77777777" w:rsidR="0029102B" w:rsidRDefault="0029102B" w:rsidP="00B0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1CC"/>
    <w:multiLevelType w:val="hybridMultilevel"/>
    <w:tmpl w:val="740ECF20"/>
    <w:lvl w:ilvl="0" w:tplc="BF2C6C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466062"/>
    <w:multiLevelType w:val="hybridMultilevel"/>
    <w:tmpl w:val="FD1E2612"/>
    <w:lvl w:ilvl="0" w:tplc="8AFA266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9E0AA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5C6648"/>
    <w:multiLevelType w:val="hybridMultilevel"/>
    <w:tmpl w:val="9BB61408"/>
    <w:lvl w:ilvl="0" w:tplc="625280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2F4CD3"/>
    <w:multiLevelType w:val="hybridMultilevel"/>
    <w:tmpl w:val="93AA57C0"/>
    <w:lvl w:ilvl="0" w:tplc="FFBC67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F234E6"/>
    <w:multiLevelType w:val="hybridMultilevel"/>
    <w:tmpl w:val="D7FC9770"/>
    <w:lvl w:ilvl="0" w:tplc="AA621E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7B2BBC"/>
    <w:multiLevelType w:val="hybridMultilevel"/>
    <w:tmpl w:val="F21EE7FC"/>
    <w:lvl w:ilvl="0" w:tplc="180E0F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FC"/>
    <w:rsid w:val="00121F0E"/>
    <w:rsid w:val="00214C8B"/>
    <w:rsid w:val="0029102B"/>
    <w:rsid w:val="00535480"/>
    <w:rsid w:val="0071478C"/>
    <w:rsid w:val="00774B22"/>
    <w:rsid w:val="008A02E5"/>
    <w:rsid w:val="008E3DFC"/>
    <w:rsid w:val="00B01DF1"/>
    <w:rsid w:val="00BB1316"/>
    <w:rsid w:val="00BF6478"/>
    <w:rsid w:val="00F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FC8828"/>
  <w15:docId w15:val="{BF57240E-CE2B-47FC-B108-42286613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1478C"/>
    <w:pPr>
      <w:ind w:left="220" w:hangingChars="100" w:hanging="220"/>
    </w:pPr>
    <w:rPr>
      <w:sz w:val="22"/>
    </w:rPr>
  </w:style>
  <w:style w:type="paragraph" w:styleId="a4">
    <w:name w:val="Body Text"/>
    <w:basedOn w:val="a"/>
    <w:rsid w:val="0071478C"/>
    <w:rPr>
      <w:sz w:val="22"/>
    </w:rPr>
  </w:style>
  <w:style w:type="paragraph" w:styleId="a5">
    <w:name w:val="Balloon Text"/>
    <w:basedOn w:val="a"/>
    <w:semiHidden/>
    <w:rsid w:val="00214C8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1DF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01D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1D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国民体育大会ふるさと選手制度</vt:lpstr>
      <vt:lpstr>国民体育大会ふるさと選手制度</vt:lpstr>
    </vt:vector>
  </TitlesOfParts>
  <Company>群馬県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国民体育大会ふるさと選手制度</dc:title>
  <dc:subject/>
  <dc:creator>群馬県庁</dc:creator>
  <cp:keywords/>
  <cp:lastModifiedBy>Shigeru Irisawa</cp:lastModifiedBy>
  <cp:revision>4</cp:revision>
  <cp:lastPrinted>2009-10-21T07:26:00Z</cp:lastPrinted>
  <dcterms:created xsi:type="dcterms:W3CDTF">2020-09-24T04:32:00Z</dcterms:created>
  <dcterms:modified xsi:type="dcterms:W3CDTF">2024-09-13T22:55:00Z</dcterms:modified>
</cp:coreProperties>
</file>